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1D" w:rsidRDefault="00782E67">
      <w:pPr>
        <w:pBdr>
          <w:top w:val="nil"/>
          <w:left w:val="nil"/>
          <w:bottom w:val="nil"/>
          <w:right w:val="nil"/>
          <w:between w:val="nil"/>
        </w:pBdr>
        <w:tabs>
          <w:tab w:val="center" w:pos="4986"/>
        </w:tabs>
        <w:rPr>
          <w:rFonts w:ascii="Calibri" w:eastAsia="Calibri" w:hAnsi="Calibri" w:cs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633222</wp:posOffset>
                </wp:positionH>
                <wp:positionV relativeFrom="paragraph">
                  <wp:posOffset>104673</wp:posOffset>
                </wp:positionV>
                <wp:extent cx="4714875" cy="1938528"/>
                <wp:effectExtent l="0" t="0" r="28575" b="2413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938528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25400" cap="flat" cmpd="sng">
                          <a:solidFill>
                            <a:srgbClr val="C0504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271D" w:rsidRDefault="00412D0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44"/>
                              </w:rPr>
                              <w:t>FORMACIÓN AVMT</w:t>
                            </w:r>
                          </w:p>
                          <w:p w:rsidR="001E271D" w:rsidRDefault="001E271D">
                            <w:pPr>
                              <w:jc w:val="center"/>
                              <w:textDirection w:val="btLr"/>
                            </w:pPr>
                          </w:p>
                          <w:p w:rsidR="001E271D" w:rsidRDefault="00412D03">
                            <w:pPr>
                              <w:spacing w:after="120" w:line="48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2"/>
                              </w:rPr>
                              <w:t>“</w:t>
                            </w:r>
                            <w:r w:rsidR="00782E67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Introducción a la n</w:t>
                            </w:r>
                            <w:r w:rsidR="005E790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euromotricidad y </w:t>
                            </w:r>
                            <w:r w:rsidR="00782E67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 xml:space="preserve">las </w:t>
                            </w:r>
                            <w:r w:rsidR="005E790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funciones ejecutivas a través del  método BAPNE como herramienta pedagógica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  <w:t>”</w:t>
                            </w:r>
                          </w:p>
                          <w:p w:rsidR="001E271D" w:rsidRDefault="001E271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" o:spid="_x0000_s1026" style="position:absolute;margin-left:49.85pt;margin-top:8.25pt;width:371.25pt;height:15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" fillcolor="#fbd4b4" strokecolor="#c0504d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:rsidR="001E271D" w:rsidRDefault="00412D03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44"/>
                        </w:rPr>
                        <w:t>FORMACIÓN AVMT</w:t>
                      </w:r>
                    </w:p>
                    <w:p w:rsidR="001E271D" w:rsidRDefault="001E271D">
                      <w:pPr>
                        <w:jc w:val="center"/>
                        <w:textDirection w:val="btLr"/>
                      </w:pPr>
                    </w:p>
                    <w:p w:rsidR="001E271D" w:rsidRDefault="00412D03">
                      <w:pPr>
                        <w:spacing w:after="120" w:line="480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2"/>
                        </w:rPr>
                        <w:t>“</w:t>
                      </w:r>
                      <w:r w:rsidR="00782E67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Introducción a la n</w:t>
                      </w:r>
                      <w:r w:rsidR="005E7903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euromotricidad y </w:t>
                      </w:r>
                      <w:r w:rsidR="00782E67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 xml:space="preserve">las </w:t>
                      </w:r>
                      <w:r w:rsidR="005E7903"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funciones ejecutivas a través del  método BAPNE como herramienta pedagógica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32"/>
                        </w:rPr>
                        <w:t>”</w:t>
                      </w:r>
                    </w:p>
                    <w:p w:rsidR="001E271D" w:rsidRDefault="001E271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12D03">
        <w:rPr>
          <w:rFonts w:ascii="Calibri" w:eastAsia="Calibri" w:hAnsi="Calibri" w:cs="Calibri"/>
          <w:b/>
          <w:color w:val="000000"/>
        </w:rPr>
        <w:tab/>
      </w:r>
    </w:p>
    <w:p w:rsidR="001E271D" w:rsidRDefault="001E27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1E271D" w:rsidRDefault="001E27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1E271D" w:rsidRDefault="001E27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1E271D" w:rsidRDefault="001E27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1E271D" w:rsidRDefault="001E271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1E271D" w:rsidRDefault="001E271D">
      <w:pPr>
        <w:rPr>
          <w:rFonts w:ascii="Calibri" w:eastAsia="Calibri" w:hAnsi="Calibri" w:cs="Calibri"/>
          <w:b/>
          <w:u w:val="single"/>
        </w:rPr>
      </w:pPr>
    </w:p>
    <w:p w:rsidR="001E271D" w:rsidRDefault="001E271D">
      <w:pPr>
        <w:rPr>
          <w:rFonts w:ascii="Calibri" w:eastAsia="Calibri" w:hAnsi="Calibri" w:cs="Calibri"/>
          <w:b/>
          <w:u w:val="single"/>
        </w:rPr>
      </w:pPr>
    </w:p>
    <w:p w:rsidR="001E271D" w:rsidRDefault="001E271D">
      <w:pPr>
        <w:rPr>
          <w:rFonts w:ascii="Calibri" w:eastAsia="Calibri" w:hAnsi="Calibri" w:cs="Calibri"/>
          <w:b/>
          <w:u w:val="single"/>
        </w:rPr>
      </w:pPr>
    </w:p>
    <w:p w:rsidR="001E271D" w:rsidRDefault="001E271D">
      <w:pPr>
        <w:rPr>
          <w:rFonts w:ascii="Calibri" w:eastAsia="Calibri" w:hAnsi="Calibri" w:cs="Calibri"/>
          <w:b/>
          <w:u w:val="single"/>
        </w:rPr>
      </w:pPr>
    </w:p>
    <w:p w:rsidR="001E271D" w:rsidRDefault="001E271D">
      <w:pPr>
        <w:rPr>
          <w:rFonts w:ascii="Calibri" w:eastAsia="Calibri" w:hAnsi="Calibri" w:cs="Calibri"/>
          <w:b/>
          <w:u w:val="single"/>
        </w:rPr>
      </w:pPr>
    </w:p>
    <w:p w:rsidR="001E271D" w:rsidRDefault="001E271D">
      <w:pPr>
        <w:jc w:val="both"/>
        <w:rPr>
          <w:rFonts w:ascii="Calibri" w:eastAsia="Calibri" w:hAnsi="Calibri" w:cs="Calibri"/>
          <w:b/>
          <w:color w:val="984806"/>
          <w:u w:val="single"/>
        </w:rPr>
      </w:pPr>
    </w:p>
    <w:p w:rsidR="001E271D" w:rsidRDefault="001E271D">
      <w:pPr>
        <w:jc w:val="both"/>
        <w:rPr>
          <w:rFonts w:ascii="Calibri" w:eastAsia="Calibri" w:hAnsi="Calibri" w:cs="Calibri"/>
          <w:b/>
          <w:color w:val="984806"/>
          <w:u w:val="single"/>
        </w:rPr>
      </w:pPr>
    </w:p>
    <w:p w:rsidR="001E271D" w:rsidRDefault="001E271D">
      <w:pPr>
        <w:jc w:val="both"/>
        <w:rPr>
          <w:rFonts w:ascii="Calibri" w:eastAsia="Calibri" w:hAnsi="Calibri" w:cs="Calibri"/>
          <w:b/>
          <w:color w:val="984806"/>
          <w:u w:val="single"/>
        </w:rPr>
      </w:pPr>
    </w:p>
    <w:p w:rsidR="005E7903" w:rsidRPr="00CD2CD5" w:rsidRDefault="00412D03" w:rsidP="00CD2CD5">
      <w:pPr>
        <w:spacing w:after="240"/>
        <w:jc w:val="both"/>
        <w:rPr>
          <w:rFonts w:asciiTheme="minorHAnsi" w:eastAsia="Calibri" w:hAnsiTheme="minorHAnsi" w:cstheme="minorHAnsi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Persona que imparte la formación</w:t>
      </w:r>
      <w:r w:rsidR="00782E67">
        <w:rPr>
          <w:rFonts w:asciiTheme="minorHAnsi" w:eastAsia="Calibri" w:hAnsiTheme="minorHAnsi" w:cstheme="minorHAnsi"/>
        </w:rPr>
        <w:t xml:space="preserve">: </w:t>
      </w:r>
      <w:r w:rsidR="00782E67" w:rsidRPr="00782E67">
        <w:rPr>
          <w:rFonts w:asciiTheme="minorHAnsi" w:eastAsia="Calibri" w:hAnsiTheme="minorHAnsi" w:cstheme="minorHAnsi"/>
        </w:rPr>
        <w:t>Dr.</w:t>
      </w:r>
      <w:r w:rsidR="00782E67" w:rsidRPr="00782E67">
        <w:rPr>
          <w:rFonts w:asciiTheme="minorHAnsi" w:eastAsia="Calibri" w:hAnsiTheme="minorHAnsi" w:cstheme="minorHAnsi"/>
          <w:b/>
          <w:u w:val="single"/>
        </w:rPr>
        <w:t xml:space="preserve"> </w:t>
      </w:r>
      <w:r w:rsidR="005E7903" w:rsidRPr="00CD2CD5">
        <w:rPr>
          <w:rFonts w:asciiTheme="minorHAnsi" w:eastAsia="Calibri" w:hAnsiTheme="minorHAnsi" w:cstheme="minorHAnsi"/>
        </w:rPr>
        <w:t>Antonio Francisco Arnau Mollá.</w:t>
      </w:r>
    </w:p>
    <w:p w:rsidR="001E271D" w:rsidRPr="00CD2CD5" w:rsidRDefault="00412D03" w:rsidP="00CD2CD5">
      <w:pPr>
        <w:spacing w:after="240"/>
        <w:rPr>
          <w:rFonts w:asciiTheme="minorHAnsi" w:hAnsiTheme="minorHAnsi" w:cstheme="minorHAnsi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Fecha del taller</w:t>
      </w:r>
      <w:r w:rsidR="00CD2CD5" w:rsidRPr="00CD2CD5">
        <w:rPr>
          <w:rFonts w:asciiTheme="minorHAnsi" w:eastAsia="Calibri" w:hAnsiTheme="minorHAnsi" w:cstheme="minorHAnsi"/>
          <w:b/>
          <w:color w:val="984806"/>
          <w:u w:val="single"/>
        </w:rPr>
        <w:t>:</w:t>
      </w:r>
      <w:r w:rsidR="00CD2CD5" w:rsidRPr="00CD2CD5">
        <w:rPr>
          <w:rFonts w:asciiTheme="minorHAnsi" w:eastAsia="Calibri" w:hAnsiTheme="minorHAnsi" w:cstheme="minorHAnsi"/>
          <w:b/>
          <w:color w:val="984806"/>
        </w:rPr>
        <w:t xml:space="preserve"> </w:t>
      </w:r>
      <w:r w:rsidR="005E7903" w:rsidRPr="00CD2CD5">
        <w:rPr>
          <w:rFonts w:asciiTheme="minorHAnsi" w:eastAsia="Calibri" w:hAnsiTheme="minorHAnsi" w:cstheme="minorHAnsi"/>
        </w:rPr>
        <w:t>7 de febrero de 2025</w:t>
      </w:r>
      <w:r w:rsidR="00CD2CD5" w:rsidRPr="00CD2CD5">
        <w:rPr>
          <w:rFonts w:asciiTheme="minorHAnsi" w:eastAsia="Calibri" w:hAnsiTheme="minorHAnsi" w:cstheme="minorHAnsi"/>
        </w:rPr>
        <w:t xml:space="preserve"> de 9.00 a 14.00 y de 16.00 a 19.00</w:t>
      </w:r>
      <w:r w:rsidR="005E7903" w:rsidRPr="00CD2CD5">
        <w:rPr>
          <w:rFonts w:asciiTheme="minorHAnsi" w:eastAsia="Calibri" w:hAnsiTheme="minorHAnsi" w:cstheme="minorHAnsi"/>
        </w:rPr>
        <w:t>.</w:t>
      </w:r>
    </w:p>
    <w:p w:rsidR="001E271D" w:rsidRPr="00CD2CD5" w:rsidRDefault="00412D03" w:rsidP="00CD2CD5">
      <w:pPr>
        <w:spacing w:line="360" w:lineRule="auto"/>
        <w:rPr>
          <w:rFonts w:asciiTheme="minorHAnsi" w:hAnsiTheme="minorHAnsi" w:cstheme="minorHAnsi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Duración</w:t>
      </w:r>
      <w:r w:rsidRPr="00CD2CD5">
        <w:rPr>
          <w:rFonts w:asciiTheme="minorHAnsi" w:eastAsia="Calibri" w:hAnsiTheme="minorHAnsi" w:cstheme="minorHAnsi"/>
          <w:b/>
          <w:color w:val="984806"/>
        </w:rPr>
        <w:t xml:space="preserve">: </w:t>
      </w:r>
      <w:r w:rsidR="00CD2CD5" w:rsidRPr="00CD2CD5">
        <w:rPr>
          <w:rFonts w:asciiTheme="minorHAnsi" w:eastAsia="Calibri" w:hAnsiTheme="minorHAnsi" w:cstheme="minorHAnsi"/>
        </w:rPr>
        <w:t>8 horas.</w:t>
      </w:r>
      <w:r w:rsidRPr="00CD2CD5">
        <w:rPr>
          <w:rFonts w:asciiTheme="minorHAnsi" w:eastAsia="Calibri" w:hAnsiTheme="minorHAnsi" w:cstheme="minorHAnsi"/>
        </w:rPr>
        <w:br/>
      </w: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 xml:space="preserve">Dirección: </w:t>
      </w:r>
      <w:r w:rsidRPr="00CD2CD5">
        <w:rPr>
          <w:rFonts w:asciiTheme="minorHAnsi" w:eastAsia="Calibri" w:hAnsiTheme="minorHAnsi" w:cstheme="minorHAnsi"/>
          <w:color w:val="984806"/>
        </w:rPr>
        <w:t xml:space="preserve"> </w:t>
      </w:r>
    </w:p>
    <w:p w:rsidR="001E271D" w:rsidRPr="00CD2CD5" w:rsidRDefault="00412D03">
      <w:pPr>
        <w:spacing w:line="360" w:lineRule="auto"/>
        <w:rPr>
          <w:rFonts w:asciiTheme="minorHAnsi" w:eastAsia="Calibri" w:hAnsiTheme="minorHAnsi" w:cstheme="minorHAnsi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Dirigido a:</w:t>
      </w: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br/>
      </w:r>
      <w:r w:rsidR="00CD2CD5" w:rsidRPr="00CD2CD5">
        <w:rPr>
          <w:rFonts w:asciiTheme="minorHAnsi" w:eastAsia="Calibri" w:hAnsiTheme="minorHAnsi" w:cstheme="minorHAnsi"/>
        </w:rPr>
        <w:t>Musicoterapeutas, estudiantes de musicoterapia, profesores de Infantil, Primaria, Secundaria, Escuelas de Música, músicos, educadores, monitores, terapeutas y profesionales interesados en el ámbito de la educación, el movimiento y la estimulación cognitiva, psicomotriz y socioemocional. .</w:t>
      </w:r>
      <w:r w:rsidRPr="00CD2CD5">
        <w:rPr>
          <w:rFonts w:asciiTheme="minorHAnsi" w:eastAsia="Calibri" w:hAnsiTheme="minorHAnsi" w:cstheme="minorHAnsi"/>
        </w:rPr>
        <w:br/>
      </w: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Número máximo de asistentes:</w:t>
      </w:r>
      <w:r w:rsidRPr="00CD2CD5">
        <w:rPr>
          <w:rFonts w:asciiTheme="minorHAnsi" w:eastAsia="Calibri" w:hAnsiTheme="minorHAnsi" w:cstheme="minorHAnsi"/>
        </w:rPr>
        <w:t xml:space="preserve"> </w:t>
      </w:r>
      <w:r w:rsidR="00CD2CD5" w:rsidRPr="00CD2CD5">
        <w:rPr>
          <w:rFonts w:asciiTheme="minorHAnsi" w:eastAsia="Calibri" w:hAnsiTheme="minorHAnsi" w:cstheme="minorHAnsi"/>
        </w:rPr>
        <w:t xml:space="preserve">30 </w:t>
      </w:r>
    </w:p>
    <w:p w:rsidR="001E271D" w:rsidRPr="00CD2CD5" w:rsidRDefault="00412D03" w:rsidP="00CD2CD5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Theme="minorHAnsi" w:hAnsiTheme="minorHAnsi" w:cstheme="minorHAnsi"/>
          <w:color w:val="984806"/>
        </w:rPr>
      </w:pPr>
      <w:bookmarkStart w:id="0" w:name="_heading=h.gjdgxs" w:colFirst="0" w:colLast="0"/>
      <w:bookmarkEnd w:id="0"/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Descripción del taller-formación:</w:t>
      </w:r>
      <w:r w:rsidRPr="00CD2CD5">
        <w:rPr>
          <w:rFonts w:asciiTheme="minorHAnsi" w:eastAsia="Calibri" w:hAnsiTheme="minorHAnsi" w:cstheme="minorHAnsi"/>
          <w:color w:val="984806"/>
        </w:rPr>
        <w:t xml:space="preserve"> </w:t>
      </w:r>
    </w:p>
    <w:p w:rsidR="001E271D" w:rsidRPr="00CD2CD5" w:rsidRDefault="00CD2CD5" w:rsidP="00782E67">
      <w:pPr>
        <w:spacing w:before="240" w:line="360" w:lineRule="auto"/>
        <w:rPr>
          <w:rFonts w:asciiTheme="minorHAnsi" w:eastAsia="Calibri" w:hAnsiTheme="minorHAnsi" w:cstheme="minorHAnsi"/>
          <w:b/>
          <w:color w:val="984806"/>
          <w:u w:val="single"/>
        </w:rPr>
      </w:pPr>
      <w:r w:rsidRPr="00CD2CD5">
        <w:rPr>
          <w:rFonts w:asciiTheme="minorHAnsi" w:eastAsia="Calibri" w:hAnsiTheme="minorHAnsi" w:cstheme="minorHAnsi"/>
        </w:rPr>
        <w:t xml:space="preserve">En este curso damos una introducción a la neuromotricidad </w:t>
      </w:r>
      <w:r w:rsidR="00782E67">
        <w:rPr>
          <w:rFonts w:asciiTheme="minorHAnsi" w:eastAsia="Calibri" w:hAnsiTheme="minorHAnsi" w:cstheme="minorHAnsi"/>
        </w:rPr>
        <w:t xml:space="preserve">método BAPNE </w:t>
      </w:r>
      <w:r w:rsidR="00D7268F">
        <w:rPr>
          <w:rFonts w:asciiTheme="minorHAnsi" w:eastAsia="Calibri" w:hAnsiTheme="minorHAnsi" w:cstheme="minorHAnsi"/>
        </w:rPr>
        <w:t xml:space="preserve">a través de una serie de </w:t>
      </w:r>
      <w:r w:rsidRPr="00CD2CD5">
        <w:rPr>
          <w:rFonts w:asciiTheme="minorHAnsi" w:eastAsia="Calibri" w:hAnsiTheme="minorHAnsi" w:cstheme="minorHAnsi"/>
        </w:rPr>
        <w:t>actividades </w:t>
      </w:r>
      <w:r w:rsidR="00D7268F">
        <w:rPr>
          <w:rFonts w:asciiTheme="minorHAnsi" w:eastAsia="Calibri" w:hAnsiTheme="minorHAnsi" w:cstheme="minorHAnsi"/>
        </w:rPr>
        <w:t xml:space="preserve">músico-motrices de percusión corporal y doble tarea enfocadas a </w:t>
      </w:r>
      <w:r w:rsidRPr="00CD2CD5">
        <w:rPr>
          <w:rFonts w:asciiTheme="minorHAnsi" w:eastAsia="Calibri" w:hAnsiTheme="minorHAnsi" w:cstheme="minorHAnsi"/>
        </w:rPr>
        <w:t>la posible estimulación de las funciones </w:t>
      </w:r>
      <w:r>
        <w:rPr>
          <w:rFonts w:asciiTheme="minorHAnsi" w:eastAsia="Calibri" w:hAnsiTheme="minorHAnsi" w:cstheme="minorHAnsi"/>
        </w:rPr>
        <w:t xml:space="preserve">cognitivas y las funciones </w:t>
      </w:r>
      <w:r w:rsidRPr="00CD2CD5">
        <w:rPr>
          <w:rFonts w:asciiTheme="minorHAnsi" w:eastAsia="Calibri" w:hAnsiTheme="minorHAnsi" w:cstheme="minorHAnsi"/>
        </w:rPr>
        <w:t>ejecutivas. </w:t>
      </w:r>
    </w:p>
    <w:p w:rsidR="00782E67" w:rsidRDefault="00782E67" w:rsidP="00782E67">
      <w:pPr>
        <w:spacing w:line="360" w:lineRule="auto"/>
        <w:rPr>
          <w:rFonts w:asciiTheme="minorHAnsi" w:eastAsia="Calibri" w:hAnsiTheme="minorHAnsi" w:cstheme="minorHAnsi"/>
          <w:b/>
          <w:color w:val="984806"/>
          <w:u w:val="single"/>
        </w:rPr>
      </w:pPr>
    </w:p>
    <w:p w:rsidR="00782E67" w:rsidRDefault="00782E67" w:rsidP="00782E67">
      <w:pPr>
        <w:spacing w:line="360" w:lineRule="auto"/>
        <w:rPr>
          <w:rFonts w:asciiTheme="minorHAnsi" w:eastAsia="Calibri" w:hAnsiTheme="minorHAnsi" w:cstheme="minorHAnsi"/>
          <w:b/>
          <w:color w:val="984806"/>
          <w:u w:val="single"/>
        </w:rPr>
      </w:pPr>
    </w:p>
    <w:p w:rsidR="00782E67" w:rsidRDefault="00412D03" w:rsidP="00782E67">
      <w:pPr>
        <w:spacing w:line="360" w:lineRule="auto"/>
        <w:rPr>
          <w:rFonts w:asciiTheme="minorHAnsi" w:eastAsia="Calibri" w:hAnsiTheme="minorHAnsi" w:cstheme="minorHAnsi"/>
          <w:b/>
          <w:color w:val="984806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lastRenderedPageBreak/>
        <w:t>Objetivos</w:t>
      </w:r>
      <w:r w:rsidRPr="00CD2CD5">
        <w:rPr>
          <w:rFonts w:asciiTheme="minorHAnsi" w:eastAsia="Calibri" w:hAnsiTheme="minorHAnsi" w:cstheme="minorHAnsi"/>
          <w:b/>
          <w:color w:val="984806"/>
        </w:rPr>
        <w:t xml:space="preserve">: </w:t>
      </w:r>
    </w:p>
    <w:p w:rsidR="00D7268F" w:rsidRPr="00782E67" w:rsidRDefault="00D7268F" w:rsidP="00782E67">
      <w:pPr>
        <w:pStyle w:val="Prrafodelista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</w:rPr>
      </w:pPr>
      <w:r w:rsidRPr="00782E67">
        <w:rPr>
          <w:rFonts w:asciiTheme="minorHAnsi" w:eastAsia="Calibri" w:hAnsiTheme="minorHAnsi" w:cstheme="minorHAnsi"/>
        </w:rPr>
        <w:t xml:space="preserve">Ofrecer recursos didácticos y secuenciados centrados en la percusión corporal para su aplicación en el aula. </w:t>
      </w:r>
    </w:p>
    <w:p w:rsidR="00D7268F" w:rsidRPr="00703DEF" w:rsidRDefault="00D7268F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Mostrar tácticas de socialización y de interacción grupal a través del Método BAPNE®. </w:t>
      </w:r>
    </w:p>
    <w:p w:rsidR="000F5C98" w:rsidRPr="00703DEF" w:rsidRDefault="000F5C98" w:rsidP="000F5C98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los metros o compases mediante figuras geométricas y todas las posibilidades psicomotoras. </w:t>
      </w:r>
    </w:p>
    <w:p w:rsidR="000B2A2F" w:rsidRPr="00703DEF" w:rsidRDefault="000B2A2F" w:rsidP="000B2A2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la estructura de las sesiones en el método BAPNE. </w:t>
      </w:r>
    </w:p>
    <w:p w:rsidR="000F5C98" w:rsidRPr="00703DEF" w:rsidRDefault="000F5C98" w:rsidP="000F5C98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las cuatro formas de aprendizaje del método BAPNE. </w:t>
      </w:r>
    </w:p>
    <w:p w:rsidR="00D7268F" w:rsidRPr="00703DEF" w:rsidRDefault="000F5C98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Mostrar</w:t>
      </w:r>
      <w:r w:rsidR="00D7268F" w:rsidRPr="00703DEF">
        <w:rPr>
          <w:rFonts w:asciiTheme="minorHAnsi" w:eastAsia="Calibri" w:hAnsiTheme="minorHAnsi" w:cstheme="minorHAnsi"/>
        </w:rPr>
        <w:t xml:space="preserve"> las bases neuropsicológicas de la Neuromotricidad. </w:t>
      </w:r>
    </w:p>
    <w:p w:rsidR="00D7268F" w:rsidRPr="00703DEF" w:rsidRDefault="000F5C98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Conocer</w:t>
      </w:r>
      <w:r w:rsidR="00D7268F" w:rsidRPr="00703DEF">
        <w:rPr>
          <w:rFonts w:asciiTheme="minorHAnsi" w:eastAsia="Calibri" w:hAnsiTheme="minorHAnsi" w:cstheme="minorHAnsi"/>
        </w:rPr>
        <w:t xml:space="preserve"> los </w:t>
      </w:r>
      <w:r w:rsidR="008A616B" w:rsidRPr="00703DEF">
        <w:rPr>
          <w:rFonts w:asciiTheme="minorHAnsi" w:eastAsia="Calibri" w:hAnsiTheme="minorHAnsi" w:cstheme="minorHAnsi"/>
        </w:rPr>
        <w:t>diferentes</w:t>
      </w:r>
      <w:r w:rsidR="00D7268F" w:rsidRPr="00703DEF">
        <w:rPr>
          <w:rFonts w:asciiTheme="minorHAnsi" w:eastAsia="Calibri" w:hAnsiTheme="minorHAnsi" w:cstheme="minorHAnsi"/>
        </w:rPr>
        <w:t xml:space="preserve"> tipos de atención a través de la Bodypercussion.  </w:t>
      </w:r>
    </w:p>
    <w:p w:rsidR="00A40203" w:rsidRPr="00703DEF" w:rsidRDefault="00A40203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Conocer los planos biomecánicos en relación al método BAPNE.</w:t>
      </w:r>
    </w:p>
    <w:p w:rsidR="00A40203" w:rsidRPr="00703DEF" w:rsidRDefault="00A40203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Conocer las funciones cognitivas y las funciones ejecutivas a través de la neuromotricidad.</w:t>
      </w:r>
    </w:p>
    <w:p w:rsidR="00A40203" w:rsidRPr="00703DEF" w:rsidRDefault="00A40203" w:rsidP="00D7268F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los cinco paradigmas de </w:t>
      </w:r>
      <w:r w:rsidRPr="00E05FB3">
        <w:rPr>
          <w:rFonts w:asciiTheme="minorHAnsi" w:eastAsia="Calibri" w:hAnsiTheme="minorHAnsi" w:cstheme="minorHAnsi"/>
          <w:i/>
        </w:rPr>
        <w:t>dual-task</w:t>
      </w:r>
      <w:r w:rsidRPr="00703DEF">
        <w:rPr>
          <w:rFonts w:asciiTheme="minorHAnsi" w:eastAsia="Calibri" w:hAnsiTheme="minorHAnsi" w:cstheme="minorHAnsi"/>
        </w:rPr>
        <w:t>.</w:t>
      </w:r>
      <w:bookmarkStart w:id="1" w:name="_GoBack"/>
      <w:bookmarkEnd w:id="1"/>
    </w:p>
    <w:p w:rsidR="00CA3399" w:rsidRPr="00703DEF" w:rsidRDefault="00D7268F" w:rsidP="00CA3399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Conocer el Glosario BAPNE® para poder identificar los diversos tipos de actividades y su finalidad</w:t>
      </w:r>
      <w:r w:rsidR="00C93CB0" w:rsidRPr="00703DEF">
        <w:rPr>
          <w:rFonts w:asciiTheme="minorHAnsi" w:eastAsia="Calibri" w:hAnsiTheme="minorHAnsi" w:cstheme="minorHAnsi"/>
        </w:rPr>
        <w:t xml:space="preserve">. </w:t>
      </w:r>
      <w:r w:rsidRPr="00703DEF">
        <w:rPr>
          <w:rFonts w:asciiTheme="minorHAnsi" w:eastAsia="Calibri" w:hAnsiTheme="minorHAnsi" w:cstheme="minorHAnsi"/>
        </w:rPr>
        <w:t xml:space="preserve"> (</w:t>
      </w:r>
      <w:r w:rsidRPr="00E05FB3">
        <w:rPr>
          <w:rFonts w:asciiTheme="minorHAnsi" w:eastAsia="Calibri" w:hAnsiTheme="minorHAnsi" w:cstheme="minorHAnsi"/>
          <w:i/>
        </w:rPr>
        <w:t xml:space="preserve">Clap Change, </w:t>
      </w:r>
      <w:r w:rsidR="00C93CB0" w:rsidRPr="00E05FB3">
        <w:rPr>
          <w:rFonts w:asciiTheme="minorHAnsi" w:eastAsia="Calibri" w:hAnsiTheme="minorHAnsi" w:cstheme="minorHAnsi"/>
          <w:i/>
        </w:rPr>
        <w:t>Laterality, Imitation</w:t>
      </w:r>
      <w:r w:rsidR="00C93CB0" w:rsidRPr="00703DEF">
        <w:rPr>
          <w:rFonts w:asciiTheme="minorHAnsi" w:eastAsia="Calibri" w:hAnsiTheme="minorHAnsi" w:cstheme="minorHAnsi"/>
        </w:rPr>
        <w:t xml:space="preserve">, Canon, </w:t>
      </w:r>
      <w:r w:rsidR="00C93CB0" w:rsidRPr="00E05FB3">
        <w:rPr>
          <w:rFonts w:asciiTheme="minorHAnsi" w:eastAsia="Calibri" w:hAnsiTheme="minorHAnsi" w:cstheme="minorHAnsi"/>
          <w:i/>
        </w:rPr>
        <w:t>Meter</w:t>
      </w:r>
      <w:r w:rsidR="00C93CB0" w:rsidRPr="00703DEF">
        <w:rPr>
          <w:rFonts w:asciiTheme="minorHAnsi" w:eastAsia="Calibri" w:hAnsiTheme="minorHAnsi" w:cstheme="minorHAnsi"/>
        </w:rPr>
        <w:t>,…)</w:t>
      </w:r>
      <w:r w:rsidRPr="00703DEF">
        <w:rPr>
          <w:rFonts w:asciiTheme="minorHAnsi" w:eastAsia="Calibri" w:hAnsiTheme="minorHAnsi" w:cstheme="minorHAnsi"/>
        </w:rPr>
        <w:t xml:space="preserve">. </w:t>
      </w:r>
    </w:p>
    <w:p w:rsidR="00CA3399" w:rsidRPr="00703DEF" w:rsidRDefault="00CA3399" w:rsidP="00CA3399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los tipos de publicaciones </w:t>
      </w:r>
      <w:r w:rsidR="008A616B" w:rsidRPr="00703DEF">
        <w:rPr>
          <w:rFonts w:asciiTheme="minorHAnsi" w:eastAsia="Calibri" w:hAnsiTheme="minorHAnsi" w:cstheme="minorHAnsi"/>
        </w:rPr>
        <w:t>y el proceso de investigación en e</w:t>
      </w:r>
      <w:r w:rsidRPr="00703DEF">
        <w:rPr>
          <w:rFonts w:asciiTheme="minorHAnsi" w:eastAsia="Calibri" w:hAnsiTheme="minorHAnsi" w:cstheme="minorHAnsi"/>
        </w:rPr>
        <w:t>l método BAPNE.</w:t>
      </w:r>
    </w:p>
    <w:p w:rsidR="00CA3399" w:rsidRPr="00703DEF" w:rsidRDefault="000B2A2F" w:rsidP="00CA3399">
      <w:pPr>
        <w:numPr>
          <w:ilvl w:val="0"/>
          <w:numId w:val="1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Conocer las diferencias entre motricidad, psicomotricidad y neuromotricidad. </w:t>
      </w:r>
    </w:p>
    <w:p w:rsidR="001E271D" w:rsidRPr="00CD2CD5" w:rsidRDefault="00412D03">
      <w:pPr>
        <w:spacing w:line="360" w:lineRule="auto"/>
        <w:rPr>
          <w:rFonts w:asciiTheme="minorHAnsi" w:eastAsia="Calibri" w:hAnsiTheme="minorHAnsi" w:cstheme="minorHAnsi"/>
          <w:b/>
          <w:color w:val="984806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Contenidos</w:t>
      </w:r>
      <w:r w:rsidRPr="00CD2CD5">
        <w:rPr>
          <w:rFonts w:asciiTheme="minorHAnsi" w:eastAsia="Calibri" w:hAnsiTheme="minorHAnsi" w:cstheme="minorHAnsi"/>
          <w:b/>
          <w:color w:val="984806"/>
        </w:rPr>
        <w:t>:</w:t>
      </w:r>
    </w:p>
    <w:p w:rsidR="008A616B" w:rsidRPr="00703DEF" w:rsidRDefault="008A616B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Fundamentación </w:t>
      </w:r>
      <w:r w:rsidR="000B2A2F" w:rsidRPr="00703DEF">
        <w:rPr>
          <w:rFonts w:asciiTheme="minorHAnsi" w:eastAsia="Calibri" w:hAnsiTheme="minorHAnsi" w:cstheme="minorHAnsi"/>
        </w:rPr>
        <w:t>básica</w:t>
      </w:r>
      <w:r w:rsidRPr="00703DEF">
        <w:rPr>
          <w:rFonts w:asciiTheme="minorHAnsi" w:eastAsia="Calibri" w:hAnsiTheme="minorHAnsi" w:cstheme="minorHAnsi"/>
        </w:rPr>
        <w:t xml:space="preserve"> en la didáctica de la percusión corporal. </w:t>
      </w:r>
    </w:p>
    <w:p w:rsidR="008A616B" w:rsidRPr="00703DEF" w:rsidRDefault="008A616B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Percusión corporal y neurociencia en el método BAPNE. ¿Qué ocurre en nuestro cerebro cuando hacemos percusión corporal? ¿Qué pasa en mi lóbulo frontal? </w:t>
      </w:r>
    </w:p>
    <w:p w:rsidR="008A616B" w:rsidRPr="00703DEF" w:rsidRDefault="008A616B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Percusión corporal y psicología. Estrategias socioemocionales para crear un buen clima en el aula. </w:t>
      </w:r>
    </w:p>
    <w:p w:rsidR="00C93CB0" w:rsidRPr="00703DEF" w:rsidRDefault="00C93CB0" w:rsidP="00C93CB0">
      <w:pPr>
        <w:pStyle w:val="Prrafodelista"/>
        <w:numPr>
          <w:ilvl w:val="0"/>
          <w:numId w:val="2"/>
        </w:numPr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Motricidad/Psicomotricidad/Neuromotricidad.  </w:t>
      </w:r>
    </w:p>
    <w:p w:rsidR="00C93CB0" w:rsidRPr="00703DEF" w:rsidRDefault="000B2A2F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BAPNE y red atencional.</w:t>
      </w:r>
    </w:p>
    <w:p w:rsidR="000B2A2F" w:rsidRPr="00703DEF" w:rsidRDefault="00C93CB0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Neuromotricidad y funciones ejecutivas. </w:t>
      </w:r>
      <w:r w:rsidR="000B2A2F" w:rsidRPr="00703DEF">
        <w:rPr>
          <w:rFonts w:asciiTheme="minorHAnsi" w:eastAsia="Calibri" w:hAnsiTheme="minorHAnsi" w:cstheme="minorHAnsi"/>
        </w:rPr>
        <w:t xml:space="preserve"> </w:t>
      </w:r>
    </w:p>
    <w:p w:rsidR="000B2A2F" w:rsidRPr="00703DEF" w:rsidRDefault="000B2A2F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lastRenderedPageBreak/>
        <w:t xml:space="preserve">Cinco paradigmas de la doble tarea. </w:t>
      </w:r>
    </w:p>
    <w:p w:rsidR="00C93CB0" w:rsidRPr="00703DEF" w:rsidRDefault="00C93CB0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Percusión corporal y lateralidad. </w:t>
      </w:r>
    </w:p>
    <w:p w:rsidR="00C93CB0" w:rsidRPr="00703DEF" w:rsidRDefault="00C93CB0" w:rsidP="00C93CB0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BAPNE e investigación. </w:t>
      </w:r>
    </w:p>
    <w:p w:rsidR="00C93CB0" w:rsidRPr="00703DEF" w:rsidRDefault="00C93CB0" w:rsidP="00C93CB0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Glosario BAPNE. </w:t>
      </w:r>
    </w:p>
    <w:p w:rsidR="008A616B" w:rsidRPr="00703DEF" w:rsidRDefault="000F5C98" w:rsidP="000F5C98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>Formas de aprendizaje psicomotor. Tipologías y aplicaciones prácticas.</w:t>
      </w:r>
    </w:p>
    <w:p w:rsidR="000F5C98" w:rsidRPr="00703DEF" w:rsidRDefault="000F5C98" w:rsidP="000F5C98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El espacio en el aula en la percusión corporal. Las categorías espaciales como modelo de trabajo. Categorías pasiva, intermedia y activa. </w:t>
      </w:r>
    </w:p>
    <w:p w:rsidR="008A616B" w:rsidRPr="00703DEF" w:rsidRDefault="008A616B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Secuenciación de actividades. ¿Cómo llevo todo este material al aula? </w:t>
      </w:r>
    </w:p>
    <w:p w:rsidR="008A616B" w:rsidRPr="00703DEF" w:rsidRDefault="008A616B" w:rsidP="008A616B">
      <w:pPr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Percusión Corporal y Lenguaje corporal. Estrategias para el docente. </w:t>
      </w:r>
    </w:p>
    <w:p w:rsidR="008A616B" w:rsidRPr="00703DEF" w:rsidRDefault="008A616B" w:rsidP="008A616B">
      <w:pPr>
        <w:pStyle w:val="Prrafodelista"/>
        <w:numPr>
          <w:ilvl w:val="0"/>
          <w:numId w:val="2"/>
        </w:numPr>
        <w:spacing w:line="360" w:lineRule="auto"/>
        <w:rPr>
          <w:rFonts w:asciiTheme="minorHAnsi" w:eastAsia="Calibri" w:hAnsiTheme="minorHAnsi" w:cstheme="minorHAnsi"/>
        </w:rPr>
      </w:pPr>
      <w:r w:rsidRPr="00703DEF">
        <w:rPr>
          <w:rFonts w:asciiTheme="minorHAnsi" w:eastAsia="Calibri" w:hAnsiTheme="minorHAnsi" w:cstheme="minorHAnsi"/>
        </w:rPr>
        <w:t xml:space="preserve">Desarrollo de las funciones ejecutivas en la didáctica de la percusión corporal. Fundamentación práctica para el aula. </w:t>
      </w:r>
    </w:p>
    <w:p w:rsidR="001E271D" w:rsidRPr="00CD2CD5" w:rsidRDefault="00412D03">
      <w:pPr>
        <w:spacing w:line="360" w:lineRule="auto"/>
        <w:rPr>
          <w:rFonts w:asciiTheme="minorHAnsi" w:eastAsia="Calibri" w:hAnsiTheme="minorHAnsi" w:cstheme="minorHAnsi"/>
          <w:b/>
          <w:color w:val="984806"/>
          <w:u w:val="single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Metodología:</w:t>
      </w:r>
    </w:p>
    <w:p w:rsidR="008F5C24" w:rsidRPr="008F5C24" w:rsidRDefault="008F5C24" w:rsidP="008F5C24">
      <w:pPr>
        <w:spacing w:line="360" w:lineRule="auto"/>
        <w:rPr>
          <w:rFonts w:asciiTheme="minorHAnsi" w:eastAsia="Calibri" w:hAnsiTheme="minorHAnsi" w:cstheme="minorHAnsi"/>
        </w:rPr>
      </w:pPr>
      <w:r w:rsidRPr="008F5C24">
        <w:rPr>
          <w:rFonts w:asciiTheme="minorHAnsi" w:eastAsia="Calibri" w:hAnsiTheme="minorHAnsi" w:cstheme="minorHAnsi"/>
        </w:rPr>
        <w:t>El curso se articula a través de una metodología totalmente práctica con explicaciones teóricas sobre la fundamentación de las actividades</w:t>
      </w:r>
      <w:r>
        <w:rPr>
          <w:rFonts w:asciiTheme="minorHAnsi" w:eastAsia="Calibri" w:hAnsiTheme="minorHAnsi" w:cstheme="minorHAnsi"/>
        </w:rPr>
        <w:t xml:space="preserve"> músico-motoras de doble tarea</w:t>
      </w:r>
      <w:r w:rsidRPr="008F5C24">
        <w:rPr>
          <w:rFonts w:asciiTheme="minorHAnsi" w:eastAsia="Calibri" w:hAnsiTheme="minorHAnsi" w:cstheme="minorHAnsi"/>
        </w:rPr>
        <w:t>.</w:t>
      </w:r>
    </w:p>
    <w:p w:rsidR="001E271D" w:rsidRPr="00CD2CD5" w:rsidRDefault="00412D03">
      <w:pPr>
        <w:spacing w:line="360" w:lineRule="auto"/>
        <w:rPr>
          <w:rFonts w:asciiTheme="minorHAnsi" w:eastAsia="Calibri" w:hAnsiTheme="minorHAnsi" w:cstheme="minorHAnsi"/>
          <w:i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t>Indicaciones para los asistentes</w:t>
      </w:r>
      <w:r w:rsidRPr="00CD2CD5">
        <w:rPr>
          <w:rFonts w:asciiTheme="minorHAnsi" w:eastAsia="Calibri" w:hAnsiTheme="minorHAnsi" w:cstheme="minorHAnsi"/>
          <w:b/>
          <w:color w:val="984806"/>
        </w:rPr>
        <w:t>:</w:t>
      </w:r>
    </w:p>
    <w:p w:rsidR="008F5C24" w:rsidRPr="008F5C24" w:rsidRDefault="008F5C24" w:rsidP="008F5C24">
      <w:pPr>
        <w:numPr>
          <w:ilvl w:val="0"/>
          <w:numId w:val="4"/>
        </w:numPr>
        <w:spacing w:line="360" w:lineRule="auto"/>
        <w:rPr>
          <w:rFonts w:asciiTheme="minorHAnsi" w:eastAsia="Calibri" w:hAnsiTheme="minorHAnsi" w:cstheme="minorHAnsi"/>
        </w:rPr>
      </w:pPr>
      <w:r w:rsidRPr="008F5C24">
        <w:rPr>
          <w:rFonts w:asciiTheme="minorHAnsi" w:eastAsia="Calibri" w:hAnsiTheme="minorHAnsi" w:cstheme="minorHAnsi"/>
        </w:rPr>
        <w:t xml:space="preserve">Traer zapato </w:t>
      </w:r>
      <w:r w:rsidR="00703DEF">
        <w:rPr>
          <w:rFonts w:asciiTheme="minorHAnsi" w:eastAsia="Calibri" w:hAnsiTheme="minorHAnsi" w:cstheme="minorHAnsi"/>
        </w:rPr>
        <w:t xml:space="preserve">cómodo, </w:t>
      </w:r>
      <w:r w:rsidRPr="008F5C24">
        <w:rPr>
          <w:rFonts w:asciiTheme="minorHAnsi" w:eastAsia="Calibri" w:hAnsiTheme="minorHAnsi" w:cstheme="minorHAnsi"/>
        </w:rPr>
        <w:t xml:space="preserve">cerrado </w:t>
      </w:r>
      <w:r w:rsidR="00703DEF">
        <w:rPr>
          <w:rFonts w:asciiTheme="minorHAnsi" w:eastAsia="Calibri" w:hAnsiTheme="minorHAnsi" w:cstheme="minorHAnsi"/>
        </w:rPr>
        <w:t xml:space="preserve">y plano </w:t>
      </w:r>
      <w:r w:rsidRPr="008F5C24">
        <w:rPr>
          <w:rFonts w:asciiTheme="minorHAnsi" w:eastAsia="Calibri" w:hAnsiTheme="minorHAnsi" w:cstheme="minorHAnsi"/>
        </w:rPr>
        <w:t xml:space="preserve">para evitar que se puedan levantar alguna uña del pie ya que las actividades son de movimiento. </w:t>
      </w:r>
    </w:p>
    <w:p w:rsidR="008F5C24" w:rsidRPr="008F5C24" w:rsidRDefault="008F5C24" w:rsidP="008F5C24">
      <w:pPr>
        <w:numPr>
          <w:ilvl w:val="0"/>
          <w:numId w:val="3"/>
        </w:numPr>
        <w:spacing w:line="360" w:lineRule="auto"/>
        <w:rPr>
          <w:rFonts w:asciiTheme="minorHAnsi" w:eastAsia="Calibri" w:hAnsiTheme="minorHAnsi" w:cstheme="minorHAnsi"/>
        </w:rPr>
      </w:pPr>
      <w:r w:rsidRPr="008F5C24">
        <w:rPr>
          <w:rFonts w:asciiTheme="minorHAnsi" w:eastAsia="Calibri" w:hAnsiTheme="minorHAnsi" w:cstheme="minorHAnsi"/>
        </w:rPr>
        <w:t xml:space="preserve">Se entregará </w:t>
      </w:r>
      <w:r w:rsidR="00703DEF">
        <w:rPr>
          <w:rFonts w:asciiTheme="minorHAnsi" w:eastAsia="Calibri" w:hAnsiTheme="minorHAnsi" w:cstheme="minorHAnsi"/>
        </w:rPr>
        <w:t xml:space="preserve">un </w:t>
      </w:r>
      <w:r w:rsidRPr="008F5C24">
        <w:rPr>
          <w:rFonts w:asciiTheme="minorHAnsi" w:eastAsia="Calibri" w:hAnsiTheme="minorHAnsi" w:cstheme="minorHAnsi"/>
        </w:rPr>
        <w:t>dossier con información de interés</w:t>
      </w:r>
      <w:r w:rsidR="00703DEF">
        <w:rPr>
          <w:rFonts w:asciiTheme="minorHAnsi" w:eastAsia="Calibri" w:hAnsiTheme="minorHAnsi" w:cstheme="minorHAnsi"/>
        </w:rPr>
        <w:t xml:space="preserve"> sobre el método BAPNE de la cual se tratará una mínima parte a modo de introducción a la metodología</w:t>
      </w:r>
      <w:r w:rsidRPr="008F5C24">
        <w:rPr>
          <w:rFonts w:asciiTheme="minorHAnsi" w:eastAsia="Calibri" w:hAnsiTheme="minorHAnsi" w:cstheme="minorHAnsi"/>
        </w:rPr>
        <w:t xml:space="preserve">.  </w:t>
      </w:r>
    </w:p>
    <w:p w:rsidR="00703DEF" w:rsidRDefault="00412D03" w:rsidP="00703DEF">
      <w:pPr>
        <w:spacing w:line="360" w:lineRule="auto"/>
        <w:rPr>
          <w:rFonts w:ascii="Calibri" w:hAnsi="Calibri" w:cs="Calibri"/>
        </w:rPr>
      </w:pPr>
      <w:r w:rsidRPr="00703DEF">
        <w:rPr>
          <w:rFonts w:asciiTheme="minorHAnsi" w:eastAsia="Calibri" w:hAnsiTheme="minorHAnsi" w:cstheme="minorHAnsi"/>
          <w:b/>
          <w:color w:val="984806"/>
          <w:u w:val="single"/>
        </w:rPr>
        <w:t>Materiales necesarios para la realización del curso:</w:t>
      </w:r>
    </w:p>
    <w:p w:rsidR="00703DEF" w:rsidRPr="00703DEF" w:rsidRDefault="00703DEF" w:rsidP="00703DEF">
      <w:pPr>
        <w:pStyle w:val="Prrafodelista"/>
        <w:numPr>
          <w:ilvl w:val="0"/>
          <w:numId w:val="3"/>
        </w:numPr>
        <w:spacing w:line="360" w:lineRule="auto"/>
        <w:rPr>
          <w:rFonts w:ascii="Calibri" w:hAnsi="Calibri" w:cs="Calibri"/>
        </w:rPr>
      </w:pPr>
      <w:r w:rsidRPr="00703DEF">
        <w:rPr>
          <w:rFonts w:ascii="Calibri" w:hAnsi="Calibri" w:cs="Calibri"/>
        </w:rPr>
        <w:t>Pizarra velleda</w:t>
      </w:r>
    </w:p>
    <w:p w:rsidR="00703DEF" w:rsidRDefault="00703DEF" w:rsidP="00703DEF">
      <w:pPr>
        <w:pStyle w:val="Prrafode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Rotuladores de varios colores</w:t>
      </w:r>
    </w:p>
    <w:p w:rsidR="00703DEF" w:rsidRDefault="00703DEF" w:rsidP="00703DEF">
      <w:pPr>
        <w:pStyle w:val="Prrafode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Proyector</w:t>
      </w:r>
    </w:p>
    <w:p w:rsidR="00703DEF" w:rsidRDefault="00703DEF" w:rsidP="00703DEF">
      <w:pPr>
        <w:pStyle w:val="Prrafode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Sala amplia sin pilares en medio</w:t>
      </w:r>
    </w:p>
    <w:p w:rsidR="00703DEF" w:rsidRDefault="00703DEF" w:rsidP="00703DEF">
      <w:pPr>
        <w:pStyle w:val="Prrafodelista"/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Una silla para cada participante</w:t>
      </w:r>
    </w:p>
    <w:p w:rsidR="001E271D" w:rsidRPr="00703DEF" w:rsidRDefault="00412D03">
      <w:pPr>
        <w:spacing w:line="360" w:lineRule="auto"/>
        <w:rPr>
          <w:rFonts w:asciiTheme="minorHAnsi" w:eastAsia="Calibri" w:hAnsiTheme="minorHAnsi" w:cstheme="minorHAnsi"/>
        </w:rPr>
      </w:pPr>
      <w:r w:rsidRPr="00CD2CD5">
        <w:rPr>
          <w:rFonts w:asciiTheme="minorHAnsi" w:eastAsia="Calibri" w:hAnsiTheme="minorHAnsi" w:cstheme="minorHAnsi"/>
          <w:b/>
          <w:color w:val="984806"/>
          <w:u w:val="single"/>
        </w:rPr>
        <w:lastRenderedPageBreak/>
        <w:t>Impartido por:</w:t>
      </w:r>
      <w:r w:rsidR="005E7903" w:rsidRPr="00CD2CD5">
        <w:rPr>
          <w:rFonts w:asciiTheme="minorHAnsi" w:eastAsia="Calibri" w:hAnsiTheme="minorHAnsi" w:cstheme="minorHAnsi"/>
          <w:b/>
          <w:color w:val="984806"/>
          <w:u w:val="single"/>
        </w:rPr>
        <w:t xml:space="preserve"> </w:t>
      </w:r>
      <w:r w:rsidR="005E7903" w:rsidRPr="00703DEF">
        <w:rPr>
          <w:rFonts w:asciiTheme="minorHAnsi" w:eastAsia="Calibri" w:hAnsiTheme="minorHAnsi" w:cstheme="minorHAnsi"/>
        </w:rPr>
        <w:t>Dr. Antonio Francisco Arnau Mollá</w:t>
      </w:r>
    </w:p>
    <w:p w:rsidR="009E78EC" w:rsidRPr="00CD2CD5" w:rsidRDefault="00412D03" w:rsidP="00703DEF">
      <w:pPr>
        <w:spacing w:after="240"/>
        <w:jc w:val="both"/>
        <w:rPr>
          <w:rFonts w:asciiTheme="minorHAnsi" w:hAnsiTheme="minorHAnsi" w:cstheme="minorHAnsi"/>
        </w:rPr>
      </w:pPr>
      <w:r w:rsidRPr="00703DEF">
        <w:rPr>
          <w:rFonts w:asciiTheme="minorHAnsi" w:eastAsia="Calibri" w:hAnsiTheme="minorHAnsi" w:cstheme="minorHAnsi"/>
          <w:b/>
          <w:color w:val="984806"/>
          <w:u w:val="single"/>
        </w:rPr>
        <w:t>Foto y breve currículum de tallerista</w:t>
      </w:r>
      <w:r w:rsidR="00703DEF">
        <w:rPr>
          <w:rFonts w:asciiTheme="minorHAnsi" w:eastAsia="Calibri" w:hAnsiTheme="minorHAnsi" w:cstheme="minorHAnsi"/>
          <w:color w:val="984806"/>
          <w:u w:val="single"/>
        </w:rPr>
        <w:t>:</w:t>
      </w:r>
    </w:p>
    <w:p w:rsidR="003E047C" w:rsidRPr="00CD2CD5" w:rsidRDefault="009E78EC" w:rsidP="003E047C">
      <w:pPr>
        <w:spacing w:before="240" w:after="240" w:line="360" w:lineRule="auto"/>
        <w:jc w:val="both"/>
        <w:rPr>
          <w:rFonts w:asciiTheme="minorHAnsi" w:hAnsiTheme="minorHAnsi" w:cstheme="minorHAnsi"/>
        </w:rPr>
      </w:pPr>
      <w:r w:rsidRPr="00CD2CD5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54610</wp:posOffset>
            </wp:positionV>
            <wp:extent cx="1028700" cy="18002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Antonio Arnau (3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047C" w:rsidRPr="00CD2CD5">
        <w:rPr>
          <w:rFonts w:asciiTheme="minorHAnsi" w:hAnsiTheme="minorHAnsi" w:cstheme="minorHAnsi"/>
        </w:rPr>
        <w:t>Antonio Arnau es Doctor en Investigación Educativa; Máster en Investigación Educativa; Máster en Musicoterapia; Graduado en Educación Primaria con mención en Pedagogía Terapéutica; Profesor Superior de Trompeta; y Formador del método BAPNE.</w:t>
      </w:r>
    </w:p>
    <w:p w:rsidR="003E047C" w:rsidRPr="00CD2CD5" w:rsidRDefault="003E047C" w:rsidP="003E047C">
      <w:pPr>
        <w:spacing w:after="240" w:line="360" w:lineRule="auto"/>
        <w:jc w:val="both"/>
        <w:rPr>
          <w:rFonts w:asciiTheme="minorHAnsi" w:hAnsiTheme="minorHAnsi" w:cstheme="minorHAnsi"/>
          <w:lang w:eastAsia="es-ES_tradnl"/>
        </w:rPr>
      </w:pPr>
      <w:r w:rsidRPr="00CD2CD5">
        <w:rPr>
          <w:rFonts w:asciiTheme="minorHAnsi" w:hAnsiTheme="minorHAnsi" w:cstheme="minorHAnsi"/>
          <w:lang w:eastAsia="es-ES_tradnl"/>
        </w:rPr>
        <w:t xml:space="preserve">Actualmente trabaja como Profesor Ayudante Doctor en la Universidad de Alicante en la que imparte las asignaturas de Didáctica de la Expresión Musical,  y Expresión Musical y su Didáctica en los Grados de Maestro en Educación Infantil y Primaria. </w:t>
      </w:r>
    </w:p>
    <w:p w:rsidR="003E047C" w:rsidRPr="00CD2CD5" w:rsidRDefault="003E047C" w:rsidP="003E047C">
      <w:pPr>
        <w:spacing w:after="240" w:line="360" w:lineRule="auto"/>
        <w:jc w:val="both"/>
        <w:rPr>
          <w:rFonts w:asciiTheme="minorHAnsi" w:hAnsiTheme="minorHAnsi" w:cstheme="minorHAnsi"/>
          <w:lang w:eastAsia="es-ES_tradnl"/>
        </w:rPr>
      </w:pPr>
      <w:r w:rsidRPr="00CD2CD5">
        <w:rPr>
          <w:rFonts w:asciiTheme="minorHAnsi" w:hAnsiTheme="minorHAnsi" w:cstheme="minorHAnsi"/>
          <w:lang w:eastAsia="es-ES_tradnl"/>
        </w:rPr>
        <w:t xml:space="preserve">Ha publicado cuarenta y un artículos de investigación sobre neuromotricidad método BAPNE, indexados en las principales bases de datos científico-académicas como </w:t>
      </w:r>
      <w:r w:rsidRPr="00703DEF">
        <w:rPr>
          <w:rFonts w:asciiTheme="minorHAnsi" w:hAnsiTheme="minorHAnsi" w:cstheme="minorHAnsi"/>
          <w:i/>
          <w:lang w:eastAsia="es-ES_tradnl"/>
        </w:rPr>
        <w:t>Web of Science</w:t>
      </w:r>
      <w:r w:rsidRPr="00CD2CD5">
        <w:rPr>
          <w:rFonts w:asciiTheme="minorHAnsi" w:hAnsiTheme="minorHAnsi" w:cstheme="minorHAnsi"/>
          <w:lang w:eastAsia="es-ES_tradnl"/>
        </w:rPr>
        <w:t xml:space="preserve">, Scopus y Dialnet, así como en editoriales adscritas a </w:t>
      </w:r>
      <w:r w:rsidRPr="00703DEF">
        <w:rPr>
          <w:rFonts w:asciiTheme="minorHAnsi" w:hAnsiTheme="minorHAnsi" w:cstheme="minorHAnsi"/>
          <w:i/>
          <w:lang w:eastAsia="es-ES_tradnl"/>
        </w:rPr>
        <w:t>Scholary Publishers Indicators</w:t>
      </w:r>
      <w:r w:rsidRPr="00CD2CD5">
        <w:rPr>
          <w:rFonts w:asciiTheme="minorHAnsi" w:hAnsiTheme="minorHAnsi" w:cstheme="minorHAnsi"/>
          <w:lang w:eastAsia="es-ES_tradnl"/>
        </w:rPr>
        <w:t xml:space="preserve"> (SPI). </w:t>
      </w:r>
    </w:p>
    <w:p w:rsidR="003E047C" w:rsidRPr="00CD2CD5" w:rsidRDefault="003E047C" w:rsidP="003E047C">
      <w:pPr>
        <w:spacing w:after="240" w:line="360" w:lineRule="auto"/>
        <w:jc w:val="both"/>
        <w:rPr>
          <w:rFonts w:asciiTheme="minorHAnsi" w:hAnsiTheme="minorHAnsi" w:cstheme="minorHAnsi"/>
          <w:lang w:eastAsia="es-ES_tradnl"/>
        </w:rPr>
      </w:pPr>
      <w:r w:rsidRPr="00CD2CD5">
        <w:rPr>
          <w:rFonts w:asciiTheme="minorHAnsi" w:hAnsiTheme="minorHAnsi" w:cstheme="minorHAnsi"/>
          <w:lang w:eastAsia="es-ES_tradnl"/>
        </w:rPr>
        <w:t>Realiza talleres y cursos de formación a nivel nacional sobre neuromotricidad método BAPNE a través de instituciones oficiales de formación del</w:t>
      </w:r>
      <w:r w:rsidR="00703DEF">
        <w:rPr>
          <w:rFonts w:asciiTheme="minorHAnsi" w:hAnsiTheme="minorHAnsi" w:cstheme="minorHAnsi"/>
          <w:lang w:eastAsia="es-ES_tradnl"/>
        </w:rPr>
        <w:t xml:space="preserve"> </w:t>
      </w:r>
      <w:r w:rsidRPr="00CD2CD5">
        <w:rPr>
          <w:rFonts w:asciiTheme="minorHAnsi" w:hAnsiTheme="minorHAnsi" w:cstheme="minorHAnsi"/>
          <w:lang w:eastAsia="es-ES_tradnl"/>
        </w:rPr>
        <w:t>profesorado</w:t>
      </w:r>
      <w:r w:rsidR="00782E67">
        <w:rPr>
          <w:rFonts w:asciiTheme="minorHAnsi" w:hAnsiTheme="minorHAnsi" w:cstheme="minorHAnsi"/>
          <w:lang w:eastAsia="es-ES_tradnl"/>
        </w:rPr>
        <w:t>,</w:t>
      </w:r>
      <w:r w:rsidRPr="00CD2CD5">
        <w:rPr>
          <w:rFonts w:asciiTheme="minorHAnsi" w:hAnsiTheme="minorHAnsi" w:cstheme="minorHAnsi"/>
          <w:lang w:eastAsia="es-ES_tradnl"/>
        </w:rPr>
        <w:t xml:space="preserve"> destinados a profesores de Infantil, Primaria, </w:t>
      </w:r>
      <w:r w:rsidR="00E05FB3" w:rsidRPr="00CD2CD5">
        <w:rPr>
          <w:rFonts w:asciiTheme="minorHAnsi" w:hAnsiTheme="minorHAnsi" w:cstheme="minorHAnsi"/>
          <w:lang w:eastAsia="es-ES_tradnl"/>
        </w:rPr>
        <w:t>Secundaria</w:t>
      </w:r>
      <w:r w:rsidRPr="00CD2CD5">
        <w:rPr>
          <w:rFonts w:asciiTheme="minorHAnsi" w:hAnsiTheme="minorHAnsi" w:cstheme="minorHAnsi"/>
          <w:lang w:eastAsia="es-ES_tradnl"/>
        </w:rPr>
        <w:t>, Conservatorios y Escuelas de Música.</w:t>
      </w:r>
    </w:p>
    <w:p w:rsidR="003E047C" w:rsidRPr="00CD2CD5" w:rsidRDefault="003E047C" w:rsidP="003E047C">
      <w:pPr>
        <w:spacing w:after="240" w:line="360" w:lineRule="auto"/>
        <w:jc w:val="both"/>
        <w:rPr>
          <w:rFonts w:asciiTheme="minorHAnsi" w:hAnsiTheme="minorHAnsi" w:cstheme="minorHAnsi"/>
          <w:lang w:eastAsia="es-ES_tradnl"/>
        </w:rPr>
      </w:pPr>
      <w:r w:rsidRPr="00CD2CD5">
        <w:rPr>
          <w:rFonts w:asciiTheme="minorHAnsi" w:hAnsiTheme="minorHAnsi" w:cstheme="minorHAnsi"/>
          <w:lang w:eastAsia="es-ES_tradnl"/>
        </w:rPr>
        <w:t xml:space="preserve">En el ámbito de la Musicoterapia ha trabajado en diferentes diversidades funcionales como Trastornos del Espectro Autista (TEA), Síndrome de Down, Trastornos Específicos del Lenguaje (TEL), y Enfermedades Raras. Actualmente, imparte clases en el Máster de Musicoterapia de Música y Color en Madrid y Valencia, así como en el Máster de Terapias Artísticas y Creativas del Instituto Superior de Estudios Psicológicos (ISEP) en Madrid. </w:t>
      </w:r>
    </w:p>
    <w:p w:rsidR="009E78EC" w:rsidRPr="003E047C" w:rsidRDefault="009E78EC" w:rsidP="00703DEF">
      <w:pPr>
        <w:spacing w:after="240" w:line="360" w:lineRule="auto"/>
        <w:jc w:val="both"/>
      </w:pPr>
      <w:r w:rsidRPr="00CD2CD5">
        <w:rPr>
          <w:rFonts w:asciiTheme="minorHAnsi" w:hAnsiTheme="minorHAnsi" w:cstheme="minorHAnsi"/>
          <w:lang w:eastAsia="es-ES_tradnl"/>
        </w:rPr>
        <w:t>Observatorio Científico:</w:t>
      </w:r>
      <w:r w:rsidRPr="00CD2CD5">
        <w:rPr>
          <w:rFonts w:asciiTheme="minorHAnsi" w:hAnsiTheme="minorHAnsi" w:cstheme="minorHAnsi"/>
        </w:rPr>
        <w:t xml:space="preserve"> </w:t>
      </w:r>
      <w:hyperlink r:id="rId9" w:history="1">
        <w:r w:rsidR="005E7903" w:rsidRPr="00CD2CD5">
          <w:rPr>
            <w:rStyle w:val="Hipervnculo"/>
            <w:rFonts w:asciiTheme="minorHAnsi" w:hAnsiTheme="minorHAnsi" w:cstheme="minorHAnsi"/>
          </w:rPr>
          <w:t>https://observatorio-cientifico.ua.es/investigadores/363229/detalle</w:t>
        </w:r>
      </w:hyperlink>
    </w:p>
    <w:sectPr w:rsidR="009E78EC" w:rsidRPr="003E047C">
      <w:headerReference w:type="default" r:id="rId10"/>
      <w:footerReference w:type="default" r:id="rId11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A9" w:rsidRDefault="009827A9">
      <w:r>
        <w:separator/>
      </w:r>
    </w:p>
  </w:endnote>
  <w:endnote w:type="continuationSeparator" w:id="0">
    <w:p w:rsidR="009827A9" w:rsidRDefault="0098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D" w:rsidRDefault="00412D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5FB3">
      <w:rPr>
        <w:noProof/>
        <w:color w:val="000000"/>
      </w:rPr>
      <w:t>4</w:t>
    </w:r>
    <w:r>
      <w:rPr>
        <w:color w:val="000000"/>
      </w:rPr>
      <w:fldChar w:fldCharType="end"/>
    </w:r>
  </w:p>
  <w:p w:rsidR="001E271D" w:rsidRDefault="001E27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A9" w:rsidRDefault="009827A9">
      <w:r>
        <w:separator/>
      </w:r>
    </w:p>
  </w:footnote>
  <w:footnote w:type="continuationSeparator" w:id="0">
    <w:p w:rsidR="009827A9" w:rsidRDefault="0098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71D" w:rsidRDefault="00412D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9525">
          <wp:extent cx="1876425" cy="158115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1581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D136F1"/>
    <w:multiLevelType w:val="hybridMultilevel"/>
    <w:tmpl w:val="87EA8E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551"/>
    <w:multiLevelType w:val="hybridMultilevel"/>
    <w:tmpl w:val="999A2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32A0A"/>
    <w:multiLevelType w:val="hybridMultilevel"/>
    <w:tmpl w:val="0C383A8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054B"/>
    <w:multiLevelType w:val="multilevel"/>
    <w:tmpl w:val="9A58C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4D4CD8"/>
    <w:multiLevelType w:val="hybridMultilevel"/>
    <w:tmpl w:val="8ABA6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1D"/>
    <w:rsid w:val="00044020"/>
    <w:rsid w:val="000B2A2F"/>
    <w:rsid w:val="000F5C98"/>
    <w:rsid w:val="001E271D"/>
    <w:rsid w:val="002C3224"/>
    <w:rsid w:val="003D170B"/>
    <w:rsid w:val="003E047C"/>
    <w:rsid w:val="00412D03"/>
    <w:rsid w:val="005E7903"/>
    <w:rsid w:val="00703DEF"/>
    <w:rsid w:val="00782E67"/>
    <w:rsid w:val="008A616B"/>
    <w:rsid w:val="008F5C24"/>
    <w:rsid w:val="009827A9"/>
    <w:rsid w:val="009E78EC"/>
    <w:rsid w:val="00A40203"/>
    <w:rsid w:val="00C93CB0"/>
    <w:rsid w:val="00CA3399"/>
    <w:rsid w:val="00CD2CD5"/>
    <w:rsid w:val="00D7268F"/>
    <w:rsid w:val="00E0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08450-72E3-458C-98D6-C95B6A4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8A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link w:val="Ttulo1Car"/>
    <w:qFormat/>
    <w:rsid w:val="00A608A1"/>
    <w:pPr>
      <w:keepNext/>
      <w:outlineLvl w:val="0"/>
    </w:pPr>
    <w:rPr>
      <w:b/>
      <w:szCs w:val="20"/>
      <w:lang w:val="en-US"/>
    </w:rPr>
  </w:style>
  <w:style w:type="paragraph" w:customStyle="1" w:styleId="Ttulo21">
    <w:name w:val="Título 21"/>
    <w:basedOn w:val="Normal"/>
    <w:next w:val="Normal"/>
    <w:link w:val="Ttulo2Car"/>
    <w:qFormat/>
    <w:rsid w:val="00A608A1"/>
    <w:pPr>
      <w:keepNext/>
      <w:outlineLvl w:val="1"/>
    </w:pPr>
    <w:rPr>
      <w:i/>
    </w:rPr>
  </w:style>
  <w:style w:type="character" w:customStyle="1" w:styleId="TextoindependienteCar">
    <w:name w:val="Texto independiente Car"/>
    <w:link w:val="Textoindependiente"/>
    <w:qFormat/>
    <w:rsid w:val="00A608A1"/>
    <w:rPr>
      <w:sz w:val="32"/>
      <w:szCs w:val="24"/>
      <w:lang w:val="es-ES" w:eastAsia="es-ES" w:bidi="ar-SA"/>
    </w:rPr>
  </w:style>
  <w:style w:type="character" w:customStyle="1" w:styleId="Ttulo1Car">
    <w:name w:val="Título 1 Car"/>
    <w:link w:val="Ttulo11"/>
    <w:qFormat/>
    <w:rsid w:val="00A608A1"/>
    <w:rPr>
      <w:b/>
      <w:sz w:val="24"/>
      <w:lang w:val="en-US" w:eastAsia="es-ES" w:bidi="ar-SA"/>
    </w:rPr>
  </w:style>
  <w:style w:type="character" w:customStyle="1" w:styleId="Ttulo2Car">
    <w:name w:val="Título 2 Car"/>
    <w:link w:val="Ttulo21"/>
    <w:qFormat/>
    <w:rsid w:val="00A608A1"/>
    <w:rPr>
      <w:i/>
      <w:sz w:val="24"/>
      <w:szCs w:val="24"/>
      <w:lang w:val="es-ES" w:eastAsia="es-ES" w:bidi="ar-SA"/>
    </w:rPr>
  </w:style>
  <w:style w:type="character" w:customStyle="1" w:styleId="Textoindependiente2Car">
    <w:name w:val="Texto independiente 2 Car"/>
    <w:link w:val="Textoindependiente2"/>
    <w:semiHidden/>
    <w:qFormat/>
    <w:rsid w:val="00A608A1"/>
    <w:rPr>
      <w:sz w:val="24"/>
      <w:szCs w:val="24"/>
      <w:lang w:val="es-ES" w:eastAsia="es-ES" w:bidi="ar-SA"/>
    </w:rPr>
  </w:style>
  <w:style w:type="character" w:customStyle="1" w:styleId="Textoindependiente3Car">
    <w:name w:val="Texto independiente 3 Car"/>
    <w:link w:val="Textoindependiente3"/>
    <w:semiHidden/>
    <w:qFormat/>
    <w:rsid w:val="00A608A1"/>
    <w:rPr>
      <w:sz w:val="16"/>
      <w:szCs w:val="16"/>
      <w:lang w:val="es-ES" w:eastAsia="es-ES" w:bidi="ar-SA"/>
    </w:rPr>
  </w:style>
  <w:style w:type="character" w:customStyle="1" w:styleId="EnlacedeInternet">
    <w:name w:val="Enlace de Internet"/>
    <w:uiPriority w:val="99"/>
    <w:unhideWhenUsed/>
    <w:rsid w:val="00330812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qFormat/>
    <w:rsid w:val="00695147"/>
    <w:rPr>
      <w:sz w:val="24"/>
      <w:szCs w:val="24"/>
    </w:rPr>
  </w:style>
  <w:style w:type="character" w:customStyle="1" w:styleId="PiedepginaCar">
    <w:name w:val="Pie de página Car"/>
    <w:link w:val="Piedepgina1"/>
    <w:uiPriority w:val="99"/>
    <w:qFormat/>
    <w:rsid w:val="00695147"/>
    <w:rPr>
      <w:sz w:val="24"/>
      <w:szCs w:val="24"/>
    </w:rPr>
  </w:style>
  <w:style w:type="character" w:customStyle="1" w:styleId="TextodegloboCar">
    <w:name w:val="Texto de globo Car"/>
    <w:link w:val="Textodeglobo"/>
    <w:qFormat/>
    <w:rsid w:val="0069514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4E1546"/>
  </w:style>
  <w:style w:type="character" w:customStyle="1" w:styleId="ListLabel1">
    <w:name w:val="ListLabel 1"/>
    <w:qFormat/>
    <w:rsid w:val="00780FFE"/>
    <w:rPr>
      <w:rFonts w:cs="Courier New"/>
    </w:rPr>
  </w:style>
  <w:style w:type="character" w:customStyle="1" w:styleId="ListLabel2">
    <w:name w:val="ListLabel 2"/>
    <w:qFormat/>
    <w:rsid w:val="00780FFE"/>
    <w:rPr>
      <w:rFonts w:cs="Courier New"/>
    </w:rPr>
  </w:style>
  <w:style w:type="character" w:customStyle="1" w:styleId="ListLabel3">
    <w:name w:val="ListLabel 3"/>
    <w:qFormat/>
    <w:rsid w:val="00780FFE"/>
    <w:rPr>
      <w:rFonts w:cs="Courier New"/>
    </w:rPr>
  </w:style>
  <w:style w:type="character" w:customStyle="1" w:styleId="ListLabel4">
    <w:name w:val="ListLabel 4"/>
    <w:qFormat/>
    <w:rsid w:val="00780FFE"/>
    <w:rPr>
      <w:rFonts w:cs="Courier New"/>
    </w:rPr>
  </w:style>
  <w:style w:type="character" w:customStyle="1" w:styleId="ListLabel5">
    <w:name w:val="ListLabel 5"/>
    <w:qFormat/>
    <w:rsid w:val="00780FFE"/>
    <w:rPr>
      <w:rFonts w:cs="Courier New"/>
    </w:rPr>
  </w:style>
  <w:style w:type="character" w:customStyle="1" w:styleId="ListLabel6">
    <w:name w:val="ListLabel 6"/>
    <w:qFormat/>
    <w:rsid w:val="00780FFE"/>
    <w:rPr>
      <w:rFonts w:cs="Courier New"/>
    </w:rPr>
  </w:style>
  <w:style w:type="character" w:customStyle="1" w:styleId="ListLabel7">
    <w:name w:val="ListLabel 7"/>
    <w:qFormat/>
    <w:rsid w:val="00780FFE"/>
    <w:rPr>
      <w:rFonts w:cs="Courier New"/>
    </w:rPr>
  </w:style>
  <w:style w:type="character" w:customStyle="1" w:styleId="ListLabel8">
    <w:name w:val="ListLabel 8"/>
    <w:qFormat/>
    <w:rsid w:val="00780FFE"/>
    <w:rPr>
      <w:rFonts w:cs="Courier New"/>
    </w:rPr>
  </w:style>
  <w:style w:type="character" w:customStyle="1" w:styleId="ListLabel9">
    <w:name w:val="ListLabel 9"/>
    <w:qFormat/>
    <w:rsid w:val="00780FFE"/>
    <w:rPr>
      <w:rFonts w:cs="Courier New"/>
    </w:rPr>
  </w:style>
  <w:style w:type="character" w:customStyle="1" w:styleId="ListLabel10">
    <w:name w:val="ListLabel 10"/>
    <w:qFormat/>
    <w:rsid w:val="00780FFE"/>
    <w:rPr>
      <w:rFonts w:cs="Courier New"/>
    </w:rPr>
  </w:style>
  <w:style w:type="character" w:customStyle="1" w:styleId="ListLabel11">
    <w:name w:val="ListLabel 11"/>
    <w:qFormat/>
    <w:rsid w:val="00780FFE"/>
    <w:rPr>
      <w:rFonts w:cs="Courier New"/>
    </w:rPr>
  </w:style>
  <w:style w:type="character" w:customStyle="1" w:styleId="ListLabel12">
    <w:name w:val="ListLabel 12"/>
    <w:qFormat/>
    <w:rsid w:val="00780FFE"/>
    <w:rPr>
      <w:rFonts w:cs="Courier New"/>
    </w:rPr>
  </w:style>
  <w:style w:type="character" w:customStyle="1" w:styleId="ListLabel13">
    <w:name w:val="ListLabel 13"/>
    <w:qFormat/>
    <w:rsid w:val="00780FFE"/>
    <w:rPr>
      <w:rFonts w:cs="Courier New"/>
    </w:rPr>
  </w:style>
  <w:style w:type="character" w:customStyle="1" w:styleId="ListLabel14">
    <w:name w:val="ListLabel 14"/>
    <w:qFormat/>
    <w:rsid w:val="00780FFE"/>
    <w:rPr>
      <w:rFonts w:cs="Courier New"/>
    </w:rPr>
  </w:style>
  <w:style w:type="character" w:customStyle="1" w:styleId="ListLabel15">
    <w:name w:val="ListLabel 15"/>
    <w:qFormat/>
    <w:rsid w:val="00780FFE"/>
    <w:rPr>
      <w:rFonts w:cs="Courier New"/>
    </w:rPr>
  </w:style>
  <w:style w:type="character" w:customStyle="1" w:styleId="ListLabel16">
    <w:name w:val="ListLabel 16"/>
    <w:qFormat/>
    <w:rsid w:val="00780FFE"/>
    <w:rPr>
      <w:rFonts w:cs="Courier New"/>
    </w:rPr>
  </w:style>
  <w:style w:type="character" w:customStyle="1" w:styleId="ListLabel17">
    <w:name w:val="ListLabel 17"/>
    <w:qFormat/>
    <w:rsid w:val="00780FFE"/>
    <w:rPr>
      <w:rFonts w:cs="Courier New"/>
    </w:rPr>
  </w:style>
  <w:style w:type="character" w:customStyle="1" w:styleId="ListLabel18">
    <w:name w:val="ListLabel 18"/>
    <w:qFormat/>
    <w:rsid w:val="00780FFE"/>
    <w:rPr>
      <w:rFonts w:cs="Courier New"/>
    </w:rPr>
  </w:style>
  <w:style w:type="character" w:customStyle="1" w:styleId="ListLabel19">
    <w:name w:val="ListLabel 19"/>
    <w:qFormat/>
    <w:rsid w:val="00780FFE"/>
    <w:rPr>
      <w:rFonts w:cs="Courier New"/>
    </w:rPr>
  </w:style>
  <w:style w:type="character" w:customStyle="1" w:styleId="ListLabel20">
    <w:name w:val="ListLabel 20"/>
    <w:qFormat/>
    <w:rsid w:val="00780FFE"/>
    <w:rPr>
      <w:rFonts w:cs="Courier New"/>
    </w:rPr>
  </w:style>
  <w:style w:type="character" w:customStyle="1" w:styleId="ListLabel21">
    <w:name w:val="ListLabel 21"/>
    <w:qFormat/>
    <w:rsid w:val="00780FFE"/>
    <w:rPr>
      <w:rFonts w:eastAsia="Times New Roman" w:cs="Calibri"/>
    </w:rPr>
  </w:style>
  <w:style w:type="character" w:customStyle="1" w:styleId="ListLabel22">
    <w:name w:val="ListLabel 22"/>
    <w:qFormat/>
    <w:rsid w:val="00780FFE"/>
    <w:rPr>
      <w:rFonts w:cs="Courier New"/>
    </w:rPr>
  </w:style>
  <w:style w:type="character" w:customStyle="1" w:styleId="ListLabel23">
    <w:name w:val="ListLabel 23"/>
    <w:qFormat/>
    <w:rsid w:val="00780FFE"/>
    <w:rPr>
      <w:rFonts w:cs="Courier New"/>
    </w:rPr>
  </w:style>
  <w:style w:type="character" w:customStyle="1" w:styleId="ListLabel24">
    <w:name w:val="ListLabel 24"/>
    <w:qFormat/>
    <w:rsid w:val="00780FFE"/>
    <w:rPr>
      <w:rFonts w:cs="Courier New"/>
    </w:rPr>
  </w:style>
  <w:style w:type="character" w:customStyle="1" w:styleId="Vietas">
    <w:name w:val="Viñetas"/>
    <w:qFormat/>
    <w:rsid w:val="00780FFE"/>
    <w:rPr>
      <w:rFonts w:ascii="OpenSymbol" w:eastAsia="OpenSymbol" w:hAnsi="OpenSymbol" w:cs="OpenSymbol"/>
    </w:rPr>
  </w:style>
  <w:style w:type="paragraph" w:styleId="Encabezado">
    <w:name w:val="header"/>
    <w:basedOn w:val="Normal"/>
    <w:next w:val="Textoindependiente"/>
    <w:link w:val="EncabezadoCar"/>
    <w:qFormat/>
    <w:rsid w:val="00780F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A608A1"/>
    <w:rPr>
      <w:sz w:val="32"/>
    </w:rPr>
  </w:style>
  <w:style w:type="paragraph" w:styleId="Lista">
    <w:name w:val="List"/>
    <w:basedOn w:val="Textoindependiente"/>
    <w:rsid w:val="00780FFE"/>
    <w:rPr>
      <w:rFonts w:cs="Arial"/>
    </w:rPr>
  </w:style>
  <w:style w:type="paragraph" w:customStyle="1" w:styleId="Descripcin1">
    <w:name w:val="Descripción1"/>
    <w:basedOn w:val="Normal"/>
    <w:qFormat/>
    <w:rsid w:val="00780FFE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780FFE"/>
    <w:pPr>
      <w:suppressLineNumbers/>
    </w:pPr>
    <w:rPr>
      <w:rFonts w:cs="Arial"/>
    </w:rPr>
  </w:style>
  <w:style w:type="paragraph" w:styleId="Textoindependiente2">
    <w:name w:val="Body Text 2"/>
    <w:basedOn w:val="Normal"/>
    <w:link w:val="Textoindependiente2Car"/>
    <w:unhideWhenUsed/>
    <w:qFormat/>
    <w:rsid w:val="00A608A1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semiHidden/>
    <w:unhideWhenUsed/>
    <w:qFormat/>
    <w:rsid w:val="00A608A1"/>
    <w:pPr>
      <w:spacing w:after="120"/>
    </w:pPr>
    <w:rPr>
      <w:sz w:val="16"/>
      <w:szCs w:val="16"/>
    </w:rPr>
  </w:style>
  <w:style w:type="paragraph" w:customStyle="1" w:styleId="paragraphstyle2">
    <w:name w:val="paragraph_style_2"/>
    <w:basedOn w:val="Normal"/>
    <w:qFormat/>
    <w:rsid w:val="00987488"/>
    <w:pPr>
      <w:spacing w:line="270" w:lineRule="atLeast"/>
      <w:jc w:val="both"/>
    </w:pPr>
    <w:rPr>
      <w:rFonts w:ascii="Georgia" w:hAnsi="Georgia"/>
      <w:i/>
      <w:iCs/>
      <w:color w:val="575757"/>
      <w:spacing w:val="7"/>
      <w:sz w:val="21"/>
      <w:szCs w:val="21"/>
    </w:rPr>
  </w:style>
  <w:style w:type="paragraph" w:customStyle="1" w:styleId="Encabezado1">
    <w:name w:val="Encabezado1"/>
    <w:basedOn w:val="Normal"/>
    <w:uiPriority w:val="99"/>
    <w:rsid w:val="00695147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PiedepginaCar"/>
    <w:uiPriority w:val="99"/>
    <w:rsid w:val="0069514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69514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13BFF"/>
    <w:pPr>
      <w:ind w:left="720"/>
      <w:contextualSpacing/>
    </w:pPr>
  </w:style>
  <w:style w:type="paragraph" w:customStyle="1" w:styleId="Contenidodelmarco">
    <w:name w:val="Contenido del marco"/>
    <w:basedOn w:val="Normal"/>
    <w:qFormat/>
    <w:rsid w:val="00780FFE"/>
  </w:style>
  <w:style w:type="character" w:styleId="Hipervnculo">
    <w:name w:val="Hyperlink"/>
    <w:basedOn w:val="Fuentedeprrafopredeter"/>
    <w:uiPriority w:val="99"/>
    <w:unhideWhenUsed/>
    <w:rsid w:val="00B75BB5"/>
    <w:rPr>
      <w:color w:val="0000FF" w:themeColor="hyperlink"/>
      <w:u w:val="single"/>
    </w:rPr>
  </w:style>
  <w:style w:type="paragraph" w:customStyle="1" w:styleId="Textoindependiente21">
    <w:name w:val="Texto independiente 21"/>
    <w:basedOn w:val="Normal"/>
    <w:rsid w:val="004F3978"/>
    <w:pPr>
      <w:suppressAutoHyphens/>
      <w:spacing w:after="120" w:line="480" w:lineRule="auto"/>
    </w:pPr>
    <w:rPr>
      <w:lang w:eastAsia="ar-SA"/>
    </w:rPr>
  </w:style>
  <w:style w:type="paragraph" w:customStyle="1" w:styleId="Prrafodelista1">
    <w:name w:val="Párrafo de lista1"/>
    <w:basedOn w:val="Normal"/>
    <w:rsid w:val="004F3978"/>
    <w:pPr>
      <w:suppressAutoHyphens/>
      <w:ind w:left="720"/>
    </w:pPr>
    <w:rPr>
      <w:lang w:eastAsia="ar-SA"/>
    </w:rPr>
  </w:style>
  <w:style w:type="paragraph" w:styleId="Piedepgina">
    <w:name w:val="footer"/>
    <w:basedOn w:val="Normal"/>
    <w:link w:val="PiedepginaCar1"/>
    <w:uiPriority w:val="99"/>
    <w:unhideWhenUsed/>
    <w:rsid w:val="00DA7810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A7810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A781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A78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A7810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A78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A7810"/>
    <w:rPr>
      <w:b/>
      <w:bCs/>
    </w:rPr>
  </w:style>
  <w:style w:type="paragraph" w:styleId="Textonotapie">
    <w:name w:val="footnote text"/>
    <w:basedOn w:val="Normal"/>
    <w:link w:val="TextonotapieCar"/>
    <w:semiHidden/>
    <w:unhideWhenUsed/>
    <w:rsid w:val="00DA781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DA7810"/>
  </w:style>
  <w:style w:type="character" w:styleId="Refdenotaalpie">
    <w:name w:val="footnote reference"/>
    <w:basedOn w:val="Fuentedeprrafopredeter"/>
    <w:semiHidden/>
    <w:unhideWhenUsed/>
    <w:rsid w:val="00DA7810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servatorio-cientifico.ua.es/investigadores/363229/deta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bTWdD3rlmD8QyzTx9YxYnnPyFg==">CgMxLjAyCGguZ2pkZ3hzOAByITE0eExYdE85QWIzTHA1dDVOSjFJZzZMcl9pMHVITUNhVQ==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4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usuario</cp:lastModifiedBy>
  <cp:revision>8</cp:revision>
  <dcterms:created xsi:type="dcterms:W3CDTF">2025-12-23T17:39:00Z</dcterms:created>
  <dcterms:modified xsi:type="dcterms:W3CDTF">2025-12-27T10:27:00Z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The houze!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